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التماس إعادة النظر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[اسم الدائرة] بـ[اسم المحكمة مصدرة الحكم]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التماس إعادة النظر في الحكم رقم [رقم الحكم]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الملتمس: [الاسم الكامل كما في الهوية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الملتمس ضده: [الاسم الكامل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أو سجل الملتمس ضده: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للملتمس ضده: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الحكم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القضية: [رقم القضية]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الحكم وتاريخه: [رقم الحكم] - [تاريخ الحكم]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المحكمة والدائرة مصدرة الحكم: [اسم المحكمة] - [اسم الدائرة]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تسلم صورة صك الحكم: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العلم بسبب الالتماس: [التاريخ وكيفية العلم]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سبب الالتماس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[اختر الحالة النظامية التي تنطبق: تزوير ظهر بعد الحكم / شهادة قضي بأنها مزورة / أوراق قاطعة تعذر تقديمها / غش من الخصم / الحكم بما لم يطلب أو بأكثر منه / تناقض المنطوق / حكم غيابي / عدم صحة التمثيل]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الوقائع محل الالتماس وأثرها في الحكم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الوقائع وأثرها في الحكم]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المؤيدات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[المستند المؤيد الأول]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[المستند المؤيد الثاني]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التماس إعادة النظر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