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تظلم إداري قبل رفع دعوى الإلغاء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سعادة [المنصب] بـ[اسم الجهة الإدارية] حفظه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تظلم من القرار رقم [رقم القرار] وتاريخ [تاريخ القرار]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المتظلم: [الاسم الكامل] - [رقم الهوية]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ووسيلة التواصل: [العنوان الوطني] - [الجوال] - [البريد]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الصفة إن كان موظفا: [المسمى والرقم الوظيفي]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القرار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القرار وتاريخه: [الرقم] -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العلم بالقرار وطريقته: [التاريخ] - [إبلاغ / نشر]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ملخص القرار: [ملخص القرار]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أسباب التظلم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أسباب التظلم]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تظلم إداري قبل رفع دعوى الإلغاء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